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73F0D" w14:textId="77777777" w:rsidR="007B0ABA" w:rsidRPr="007B0ABA" w:rsidRDefault="007B0ABA" w:rsidP="007B0ABA">
      <w:pPr>
        <w:spacing w:before="100" w:beforeAutospacing="1" w:after="100" w:afterAutospacing="1"/>
        <w:rPr>
          <w:rFonts w:ascii="Times New Roman" w:eastAsia="Times New Roman" w:hAnsi="Times New Roman" w:cs="Times New Roman"/>
        </w:rPr>
      </w:pPr>
      <w:r w:rsidRPr="007B0ABA">
        <w:rPr>
          <w:rFonts w:ascii="HelveticaNeue" w:eastAsia="Times New Roman" w:hAnsi="HelveticaNeue" w:cs="Times New Roman"/>
          <w:b/>
          <w:bCs/>
          <w:sz w:val="28"/>
          <w:szCs w:val="28"/>
        </w:rPr>
        <w:t>Sample Outline for an MLA Paper (</w:t>
      </w:r>
      <w:proofErr w:type="spellStart"/>
      <w:r w:rsidRPr="007B0ABA">
        <w:rPr>
          <w:rFonts w:ascii="HelveticaNeue" w:eastAsia="Times New Roman" w:hAnsi="HelveticaNeue" w:cs="Times New Roman"/>
          <w:b/>
          <w:bCs/>
          <w:sz w:val="28"/>
          <w:szCs w:val="28"/>
        </w:rPr>
        <w:t>Orlov</w:t>
      </w:r>
      <w:proofErr w:type="spellEnd"/>
      <w:r w:rsidRPr="007B0ABA">
        <w:rPr>
          <w:rFonts w:ascii="HelveticaNeue" w:eastAsia="Times New Roman" w:hAnsi="HelveticaNeue" w:cs="Times New Roman"/>
          <w:b/>
          <w:bCs/>
          <w:sz w:val="28"/>
          <w:szCs w:val="28"/>
        </w:rPr>
        <w:t xml:space="preserve">) </w:t>
      </w:r>
    </w:p>
    <w:p w14:paraId="471AB57B" w14:textId="702C98A7" w:rsidR="007B0ABA" w:rsidRPr="007B0ABA" w:rsidRDefault="007B0ABA" w:rsidP="007B0ABA">
      <w:pPr>
        <w:rPr>
          <w:rFonts w:ascii="Times New Roman" w:eastAsia="Times New Roman" w:hAnsi="Times New Roman" w:cs="Times New Roman"/>
        </w:rPr>
      </w:pPr>
      <w:r w:rsidRPr="007B0ABA">
        <w:rPr>
          <w:rFonts w:ascii="Times New Roman" w:eastAsia="Times New Roman" w:hAnsi="Times New Roman" w:cs="Times New Roman"/>
        </w:rPr>
        <w:fldChar w:fldCharType="begin"/>
      </w:r>
      <w:r w:rsidRPr="007B0ABA">
        <w:rPr>
          <w:rFonts w:ascii="Times New Roman" w:eastAsia="Times New Roman" w:hAnsi="Times New Roman" w:cs="Times New Roman"/>
        </w:rPr>
        <w:instrText xml:space="preserve"> INCLUDEPICTURE "/var/folders/8c/97dcn3gx2f3gn2sgxqgpcdl80000gn/T/com.microsoft.Word/WebArchiveCopyPasteTempFiles/page1image3805818512" \* MERGEFORMATINET </w:instrText>
      </w:r>
      <w:r w:rsidRPr="007B0ABA">
        <w:rPr>
          <w:rFonts w:ascii="Times New Roman" w:eastAsia="Times New Roman" w:hAnsi="Times New Roman" w:cs="Times New Roman"/>
        </w:rPr>
        <w:fldChar w:fldCharType="separate"/>
      </w:r>
      <w:r w:rsidRPr="007B0ABA">
        <w:rPr>
          <w:rFonts w:ascii="Times New Roman" w:eastAsia="Times New Roman" w:hAnsi="Times New Roman" w:cs="Times New Roman"/>
          <w:noProof/>
        </w:rPr>
        <w:drawing>
          <wp:inline distT="0" distB="0" distL="0" distR="0" wp14:anchorId="43D56A2E" wp14:editId="68B483AE">
            <wp:extent cx="5943600" cy="16510"/>
            <wp:effectExtent l="0" t="0" r="0" b="0"/>
            <wp:docPr id="1" name="Picture 1" descr="page1image3805818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8058185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6510"/>
                    </a:xfrm>
                    <a:prstGeom prst="rect">
                      <a:avLst/>
                    </a:prstGeom>
                    <a:noFill/>
                    <a:ln>
                      <a:noFill/>
                    </a:ln>
                  </pic:spPr>
                </pic:pic>
              </a:graphicData>
            </a:graphic>
          </wp:inline>
        </w:drawing>
      </w:r>
      <w:r w:rsidRPr="007B0ABA">
        <w:rPr>
          <w:rFonts w:ascii="Times New Roman" w:eastAsia="Times New Roman" w:hAnsi="Times New Roman" w:cs="Times New Roman"/>
        </w:rPr>
        <w:fldChar w:fldCharType="end"/>
      </w:r>
    </w:p>
    <w:p w14:paraId="66B10EEA" w14:textId="77777777" w:rsidR="007B0ABA" w:rsidRPr="007B0ABA" w:rsidRDefault="007B0ABA" w:rsidP="007B0ABA">
      <w:pPr>
        <w:spacing w:before="100" w:beforeAutospacing="1" w:after="100" w:afterAutospacing="1"/>
        <w:rPr>
          <w:rFonts w:ascii="Times New Roman" w:eastAsia="Times New Roman" w:hAnsi="Times New Roman" w:cs="Times New Roman"/>
        </w:rPr>
      </w:pPr>
      <w:r w:rsidRPr="007B0ABA">
        <w:rPr>
          <w:rFonts w:ascii="OfficinaSans" w:eastAsia="Times New Roman" w:hAnsi="OfficinaSans" w:cs="Times New Roman"/>
          <w:sz w:val="22"/>
          <w:szCs w:val="22"/>
        </w:rPr>
        <w:t xml:space="preserve">Anna </w:t>
      </w:r>
      <w:proofErr w:type="spellStart"/>
      <w:r w:rsidRPr="007B0ABA">
        <w:rPr>
          <w:rFonts w:ascii="OfficinaSans" w:eastAsia="Times New Roman" w:hAnsi="OfficinaSans" w:cs="Times New Roman"/>
          <w:sz w:val="22"/>
          <w:szCs w:val="22"/>
        </w:rPr>
        <w:t>Orlov</w:t>
      </w:r>
      <w:proofErr w:type="spellEnd"/>
      <w:r w:rsidRPr="007B0ABA">
        <w:rPr>
          <w:rFonts w:ascii="OfficinaSans" w:eastAsia="Times New Roman" w:hAnsi="OfficinaSans" w:cs="Times New Roman"/>
          <w:sz w:val="22"/>
          <w:szCs w:val="22"/>
        </w:rPr>
        <w:t xml:space="preserve"> Professor Willis English 101</w:t>
      </w:r>
      <w:r w:rsidRPr="007B0ABA">
        <w:rPr>
          <w:rFonts w:ascii="OfficinaSans" w:eastAsia="Times New Roman" w:hAnsi="OfficinaSans" w:cs="Times New Roman"/>
          <w:sz w:val="22"/>
          <w:szCs w:val="22"/>
        </w:rPr>
        <w:br/>
        <w:t xml:space="preserve">17 March XXXX </w:t>
      </w:r>
    </w:p>
    <w:p w14:paraId="3196220B" w14:textId="77777777" w:rsidR="007B0ABA" w:rsidRPr="007B0ABA" w:rsidRDefault="007B0ABA" w:rsidP="007B0ABA">
      <w:pPr>
        <w:spacing w:before="100" w:beforeAutospacing="1" w:after="100" w:afterAutospacing="1"/>
        <w:rPr>
          <w:rFonts w:ascii="Times New Roman" w:eastAsia="Times New Roman" w:hAnsi="Times New Roman" w:cs="Times New Roman"/>
        </w:rPr>
      </w:pPr>
      <w:r w:rsidRPr="007B0ABA">
        <w:rPr>
          <w:rFonts w:ascii="OfficinaSans" w:eastAsia="Times New Roman" w:hAnsi="OfficinaSans" w:cs="Times New Roman"/>
          <w:sz w:val="22"/>
          <w:szCs w:val="22"/>
        </w:rPr>
        <w:t>Outline</w:t>
      </w:r>
      <w:r w:rsidRPr="007B0ABA">
        <w:rPr>
          <w:rFonts w:ascii="OfficinaSans" w:eastAsia="Times New Roman" w:hAnsi="OfficinaSans" w:cs="Times New Roman"/>
          <w:sz w:val="22"/>
          <w:szCs w:val="22"/>
        </w:rPr>
        <w:br/>
        <w:t xml:space="preserve">Online Monitoring: A Threat to Employee Privacy in the Wired Workplace </w:t>
      </w:r>
    </w:p>
    <w:p w14:paraId="67A4BD36" w14:textId="77777777" w:rsidR="007B0ABA" w:rsidRPr="007B0ABA" w:rsidRDefault="007B0ABA" w:rsidP="007B0ABA">
      <w:pPr>
        <w:spacing w:before="100" w:beforeAutospacing="1" w:after="100" w:afterAutospacing="1"/>
        <w:rPr>
          <w:rFonts w:ascii="Times New Roman" w:eastAsia="Times New Roman" w:hAnsi="Times New Roman" w:cs="Times New Roman"/>
        </w:rPr>
      </w:pPr>
      <w:r w:rsidRPr="007B0ABA">
        <w:rPr>
          <w:rFonts w:ascii="OfficinaSans" w:eastAsia="Times New Roman" w:hAnsi="OfficinaSans" w:cs="Times New Roman"/>
          <w:sz w:val="22"/>
          <w:szCs w:val="22"/>
        </w:rPr>
        <w:t xml:space="preserve">Thesis: Although companies often have legitimate concerns that lead them to monitor employees’ Internet usage—from expensive security breaches to reduced productivity—the benefits of electronic surveillance are outweighed by its costs to employees’ privacy and autonomy. </w:t>
      </w:r>
    </w:p>
    <w:p w14:paraId="35FBA9D1" w14:textId="77777777" w:rsidR="007B0ABA" w:rsidRPr="007B0ABA" w:rsidRDefault="007B0ABA" w:rsidP="007B0ABA">
      <w:pPr>
        <w:numPr>
          <w:ilvl w:val="0"/>
          <w:numId w:val="1"/>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Although employers have always monitored employees, electronic surveillance is more efficient. </w:t>
      </w:r>
    </w:p>
    <w:p w14:paraId="12AE91AB" w14:textId="77777777" w:rsidR="007B0ABA" w:rsidRPr="007B0ABA" w:rsidRDefault="007B0ABA" w:rsidP="007B0ABA">
      <w:pPr>
        <w:numPr>
          <w:ilvl w:val="1"/>
          <w:numId w:val="1"/>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Employers can gather data in large quantities. </w:t>
      </w:r>
    </w:p>
    <w:p w14:paraId="4E16FF53" w14:textId="77777777" w:rsidR="007B0ABA" w:rsidRPr="007B0ABA" w:rsidRDefault="007B0ABA" w:rsidP="007B0ABA">
      <w:pPr>
        <w:numPr>
          <w:ilvl w:val="1"/>
          <w:numId w:val="1"/>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Electronic surveillance can be continuous. </w:t>
      </w:r>
    </w:p>
    <w:p w14:paraId="634DE173" w14:textId="77777777" w:rsidR="007B0ABA" w:rsidRPr="007B0ABA" w:rsidRDefault="007B0ABA" w:rsidP="007B0ABA">
      <w:pPr>
        <w:numPr>
          <w:ilvl w:val="1"/>
          <w:numId w:val="1"/>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Electronic surveillance can be conducted secretly, with keystroke logging programs. </w:t>
      </w:r>
    </w:p>
    <w:p w14:paraId="3DCEF1DD" w14:textId="77777777" w:rsidR="007B0ABA" w:rsidRPr="007B0ABA" w:rsidRDefault="007B0ABA" w:rsidP="007B0ABA">
      <w:pPr>
        <w:numPr>
          <w:ilvl w:val="0"/>
          <w:numId w:val="1"/>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Some experts argue that employers have legitimate reasons to monitor employees’ Internet usage. </w:t>
      </w:r>
    </w:p>
    <w:p w14:paraId="47217324" w14:textId="77777777" w:rsidR="007B0ABA" w:rsidRPr="007B0ABA" w:rsidRDefault="007B0ABA" w:rsidP="007B0ABA">
      <w:pPr>
        <w:numPr>
          <w:ilvl w:val="1"/>
          <w:numId w:val="1"/>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Unmonitored employees could accidentally breach </w:t>
      </w:r>
    </w:p>
    <w:p w14:paraId="694B0D55" w14:textId="77777777" w:rsidR="007B0ABA" w:rsidRPr="007B0ABA" w:rsidRDefault="007B0ABA" w:rsidP="007B0ABA">
      <w:pPr>
        <w:spacing w:before="100" w:beforeAutospacing="1" w:after="100" w:afterAutospacing="1"/>
        <w:ind w:left="1440"/>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security. </w:t>
      </w:r>
    </w:p>
    <w:p w14:paraId="7F4B6D3C" w14:textId="77777777" w:rsidR="007B0ABA" w:rsidRPr="007B0ABA" w:rsidRDefault="007B0ABA" w:rsidP="007B0ABA">
      <w:pPr>
        <w:numPr>
          <w:ilvl w:val="1"/>
          <w:numId w:val="1"/>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Companies are legally accountable for the online actions </w:t>
      </w:r>
    </w:p>
    <w:p w14:paraId="0BAAA491" w14:textId="77777777" w:rsidR="007B0ABA" w:rsidRPr="007B0ABA" w:rsidRDefault="007B0ABA" w:rsidP="007B0ABA">
      <w:pPr>
        <w:spacing w:before="100" w:beforeAutospacing="1" w:after="100" w:afterAutospacing="1"/>
        <w:ind w:left="1440"/>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of employees. </w:t>
      </w:r>
    </w:p>
    <w:p w14:paraId="2C77F544" w14:textId="77777777" w:rsidR="007B0ABA" w:rsidRPr="007B0ABA" w:rsidRDefault="007B0ABA" w:rsidP="007B0ABA">
      <w:pPr>
        <w:numPr>
          <w:ilvl w:val="0"/>
          <w:numId w:val="1"/>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Despite valid concerns, employers should value employee </w:t>
      </w:r>
    </w:p>
    <w:p w14:paraId="1108FA16" w14:textId="77777777" w:rsidR="007B0ABA" w:rsidRPr="007B0ABA" w:rsidRDefault="007B0ABA" w:rsidP="007B0ABA">
      <w:pPr>
        <w:spacing w:before="100" w:beforeAutospacing="1" w:after="100" w:afterAutospacing="1"/>
        <w:ind w:left="720"/>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morale and autonomy and avoid creating an atmosphere of distrust. </w:t>
      </w:r>
    </w:p>
    <w:p w14:paraId="206EE34E" w14:textId="77777777" w:rsidR="007B0ABA" w:rsidRPr="007B0ABA" w:rsidRDefault="007B0ABA" w:rsidP="007B0ABA">
      <w:pPr>
        <w:spacing w:before="100" w:beforeAutospacing="1" w:after="100" w:afterAutospacing="1"/>
        <w:rPr>
          <w:rFonts w:ascii="Times New Roman" w:eastAsia="Times New Roman" w:hAnsi="Times New Roman" w:cs="Times New Roman"/>
        </w:rPr>
      </w:pPr>
      <w:proofErr w:type="spellStart"/>
      <w:r w:rsidRPr="007B0ABA">
        <w:rPr>
          <w:rFonts w:ascii="OfficinaSans" w:eastAsia="Times New Roman" w:hAnsi="OfficinaSans" w:cs="Times New Roman"/>
          <w:sz w:val="22"/>
          <w:szCs w:val="22"/>
        </w:rPr>
        <w:t>Orlov</w:t>
      </w:r>
      <w:proofErr w:type="spellEnd"/>
      <w:r w:rsidRPr="007B0ABA">
        <w:rPr>
          <w:rFonts w:ascii="OfficinaSans" w:eastAsia="Times New Roman" w:hAnsi="OfficinaSans" w:cs="Times New Roman"/>
          <w:sz w:val="22"/>
          <w:szCs w:val="22"/>
        </w:rPr>
        <w:t xml:space="preserve"> 1 </w:t>
      </w:r>
    </w:p>
    <w:p w14:paraId="5912DB7C" w14:textId="77777777" w:rsidR="007B0ABA" w:rsidRPr="007B0ABA" w:rsidRDefault="007B0ABA" w:rsidP="007B0ABA">
      <w:pPr>
        <w:spacing w:before="100" w:beforeAutospacing="1" w:after="100" w:afterAutospacing="1"/>
        <w:rPr>
          <w:rFonts w:ascii="Times New Roman" w:eastAsia="Times New Roman" w:hAnsi="Times New Roman" w:cs="Times New Roman"/>
        </w:rPr>
      </w:pPr>
      <w:r w:rsidRPr="007B0ABA">
        <w:rPr>
          <w:rFonts w:ascii="HelveticaNeue" w:eastAsia="Times New Roman" w:hAnsi="HelveticaNeue" w:cs="Times New Roman"/>
          <w:color w:val="FF00FF"/>
          <w:sz w:val="18"/>
          <w:szCs w:val="18"/>
        </w:rPr>
        <w:t xml:space="preserve">Header includes writer’s name, instructor, course, and date. </w:t>
      </w:r>
    </w:p>
    <w:p w14:paraId="437B0E12" w14:textId="77777777" w:rsidR="007B0ABA" w:rsidRPr="007B0ABA" w:rsidRDefault="007B0ABA" w:rsidP="007B0ABA">
      <w:pPr>
        <w:spacing w:before="100" w:beforeAutospacing="1" w:after="100" w:afterAutospacing="1"/>
        <w:rPr>
          <w:rFonts w:ascii="Times New Roman" w:eastAsia="Times New Roman" w:hAnsi="Times New Roman" w:cs="Times New Roman"/>
        </w:rPr>
      </w:pPr>
      <w:r w:rsidRPr="007B0ABA">
        <w:rPr>
          <w:rFonts w:ascii="HelveticaNeue" w:eastAsia="Times New Roman" w:hAnsi="HelveticaNeue" w:cs="Times New Roman"/>
          <w:color w:val="FF00FF"/>
          <w:sz w:val="18"/>
          <w:szCs w:val="18"/>
        </w:rPr>
        <w:t xml:space="preserve">Word “Outline” and title, centered. </w:t>
      </w:r>
    </w:p>
    <w:p w14:paraId="62D7A333" w14:textId="77777777" w:rsidR="007B0ABA" w:rsidRPr="007B0ABA" w:rsidRDefault="007B0ABA" w:rsidP="007B0ABA">
      <w:pPr>
        <w:spacing w:before="100" w:beforeAutospacing="1" w:after="100" w:afterAutospacing="1"/>
        <w:rPr>
          <w:rFonts w:ascii="Times New Roman" w:eastAsia="Times New Roman" w:hAnsi="Times New Roman" w:cs="Times New Roman"/>
        </w:rPr>
      </w:pPr>
      <w:r w:rsidRPr="007B0ABA">
        <w:rPr>
          <w:rFonts w:ascii="HelveticaNeue" w:eastAsia="Times New Roman" w:hAnsi="HelveticaNeue" w:cs="Times New Roman"/>
          <w:color w:val="00FFFF"/>
          <w:sz w:val="18"/>
          <w:szCs w:val="18"/>
        </w:rPr>
        <w:t xml:space="preserve">Outline begins with </w:t>
      </w:r>
      <w:proofErr w:type="spellStart"/>
      <w:r w:rsidRPr="007B0ABA">
        <w:rPr>
          <w:rFonts w:ascii="HelveticaNeue" w:eastAsia="Times New Roman" w:hAnsi="HelveticaNeue" w:cs="Times New Roman"/>
          <w:color w:val="00FFFF"/>
          <w:sz w:val="18"/>
          <w:szCs w:val="18"/>
        </w:rPr>
        <w:t>Orlov’s</w:t>
      </w:r>
      <w:proofErr w:type="spellEnd"/>
      <w:r w:rsidRPr="007B0ABA">
        <w:rPr>
          <w:rFonts w:ascii="HelveticaNeue" w:eastAsia="Times New Roman" w:hAnsi="HelveticaNeue" w:cs="Times New Roman"/>
          <w:color w:val="00FFFF"/>
          <w:sz w:val="18"/>
          <w:szCs w:val="18"/>
        </w:rPr>
        <w:t xml:space="preserve"> thesis. </w:t>
      </w:r>
    </w:p>
    <w:p w14:paraId="059CD37E" w14:textId="77777777" w:rsidR="007B0ABA" w:rsidRPr="007B0ABA" w:rsidRDefault="007B0ABA" w:rsidP="007B0ABA">
      <w:pPr>
        <w:spacing w:before="100" w:beforeAutospacing="1" w:after="100" w:afterAutospacing="1"/>
        <w:rPr>
          <w:rFonts w:ascii="Times New Roman" w:eastAsia="Times New Roman" w:hAnsi="Times New Roman" w:cs="Times New Roman"/>
        </w:rPr>
      </w:pPr>
      <w:r w:rsidRPr="007B0ABA">
        <w:rPr>
          <w:rFonts w:ascii="HelveticaNeue" w:eastAsia="Times New Roman" w:hAnsi="HelveticaNeue" w:cs="Times New Roman"/>
          <w:color w:val="00FFFF"/>
          <w:sz w:val="18"/>
          <w:szCs w:val="18"/>
        </w:rPr>
        <w:t>Outline uses standard format</w:t>
      </w:r>
      <w:r w:rsidRPr="007B0ABA">
        <w:rPr>
          <w:rFonts w:ascii="HelveticaNeue" w:eastAsia="Times New Roman" w:hAnsi="HelveticaNeue" w:cs="Times New Roman"/>
          <w:color w:val="00FFFF"/>
          <w:sz w:val="18"/>
          <w:szCs w:val="18"/>
        </w:rPr>
        <w:br/>
        <w:t xml:space="preserve">and is written in complete sentences. </w:t>
      </w:r>
    </w:p>
    <w:p w14:paraId="6C6A34D4" w14:textId="77777777" w:rsidR="007B0ABA" w:rsidRPr="007B0ABA" w:rsidRDefault="007B0ABA" w:rsidP="007B0ABA">
      <w:pPr>
        <w:spacing w:before="100" w:beforeAutospacing="1" w:after="100" w:afterAutospacing="1"/>
        <w:rPr>
          <w:rFonts w:ascii="Times New Roman" w:eastAsia="Times New Roman" w:hAnsi="Times New Roman" w:cs="Times New Roman"/>
        </w:rPr>
      </w:pPr>
      <w:r w:rsidRPr="007B0ABA">
        <w:rPr>
          <w:rFonts w:ascii="HelveticaNeue" w:eastAsia="Times New Roman" w:hAnsi="HelveticaNeue" w:cs="Times New Roman"/>
          <w:sz w:val="20"/>
          <w:szCs w:val="20"/>
        </w:rPr>
        <w:t xml:space="preserve">Marginal annotations indicate </w:t>
      </w:r>
      <w:r w:rsidRPr="007B0ABA">
        <w:rPr>
          <w:rFonts w:ascii="HelveticaNeue" w:eastAsia="Times New Roman" w:hAnsi="HelveticaNeue" w:cs="Times New Roman"/>
          <w:color w:val="FF00FF"/>
          <w:sz w:val="20"/>
          <w:szCs w:val="20"/>
        </w:rPr>
        <w:t xml:space="preserve">MLA-style formatting </w:t>
      </w:r>
      <w:r w:rsidRPr="007B0ABA">
        <w:rPr>
          <w:rFonts w:ascii="HelveticaNeue" w:eastAsia="Times New Roman" w:hAnsi="HelveticaNeue" w:cs="Times New Roman"/>
          <w:sz w:val="20"/>
          <w:szCs w:val="20"/>
        </w:rPr>
        <w:t xml:space="preserve">and </w:t>
      </w:r>
      <w:r w:rsidRPr="007B0ABA">
        <w:rPr>
          <w:rFonts w:ascii="HelveticaNeue" w:eastAsia="Times New Roman" w:hAnsi="HelveticaNeue" w:cs="Times New Roman"/>
          <w:color w:val="00FFFF"/>
          <w:sz w:val="20"/>
          <w:szCs w:val="20"/>
        </w:rPr>
        <w:t>effective writing</w:t>
      </w:r>
      <w:r w:rsidRPr="007B0ABA">
        <w:rPr>
          <w:rFonts w:ascii="HelveticaNeue" w:eastAsia="Times New Roman" w:hAnsi="HelveticaNeue" w:cs="Times New Roman"/>
          <w:sz w:val="20"/>
          <w:szCs w:val="20"/>
        </w:rPr>
        <w:t xml:space="preserve">. </w:t>
      </w:r>
    </w:p>
    <w:p w14:paraId="4179A1BA" w14:textId="77777777" w:rsidR="007B0ABA" w:rsidRPr="007B0ABA" w:rsidRDefault="007B0ABA" w:rsidP="007B0ABA">
      <w:pPr>
        <w:spacing w:before="100" w:beforeAutospacing="1" w:after="100" w:afterAutospacing="1"/>
        <w:rPr>
          <w:rFonts w:ascii="Times New Roman" w:eastAsia="Times New Roman" w:hAnsi="Times New Roman" w:cs="Times New Roman"/>
        </w:rPr>
      </w:pPr>
      <w:r w:rsidRPr="007B0ABA">
        <w:rPr>
          <w:rFonts w:ascii="HelveticaNeue" w:eastAsia="Times New Roman" w:hAnsi="HelveticaNeue" w:cs="Times New Roman"/>
          <w:sz w:val="16"/>
          <w:szCs w:val="16"/>
        </w:rPr>
        <w:t>Source: Hacker/Sommers (Boston: Bedford/St. Martin’s, 2010).</w:t>
      </w:r>
      <w:r w:rsidRPr="007B0ABA">
        <w:rPr>
          <w:rFonts w:ascii="HelveticaNeue" w:eastAsia="Times New Roman" w:hAnsi="HelveticaNeue" w:cs="Times New Roman"/>
          <w:sz w:val="16"/>
          <w:szCs w:val="16"/>
        </w:rPr>
        <w:br/>
        <w:t xml:space="preserve">This sample follows the style guidelines in the </w:t>
      </w:r>
      <w:r w:rsidRPr="007B0ABA">
        <w:rPr>
          <w:rFonts w:ascii="HelveticaNeue" w:eastAsia="Times New Roman" w:hAnsi="HelveticaNeue" w:cs="Times New Roman"/>
          <w:i/>
          <w:iCs/>
          <w:sz w:val="16"/>
          <w:szCs w:val="16"/>
        </w:rPr>
        <w:t xml:space="preserve">MLA Handbook for Writers of Research Papers, </w:t>
      </w:r>
      <w:r w:rsidRPr="007B0ABA">
        <w:rPr>
          <w:rFonts w:ascii="HelveticaNeue" w:eastAsia="Times New Roman" w:hAnsi="HelveticaNeue" w:cs="Times New Roman"/>
          <w:sz w:val="16"/>
          <w:szCs w:val="16"/>
        </w:rPr>
        <w:t xml:space="preserve">7th ed. (2009). </w:t>
      </w:r>
    </w:p>
    <w:p w14:paraId="723E2805" w14:textId="77777777" w:rsidR="007B0ABA" w:rsidRPr="007B0ABA" w:rsidRDefault="007B0ABA" w:rsidP="007B0ABA">
      <w:pPr>
        <w:spacing w:before="100" w:beforeAutospacing="1" w:after="100" w:afterAutospacing="1"/>
        <w:rPr>
          <w:rFonts w:ascii="Times New Roman" w:eastAsia="Times New Roman" w:hAnsi="Times New Roman" w:cs="Times New Roman"/>
        </w:rPr>
      </w:pPr>
      <w:r w:rsidRPr="007B0ABA">
        <w:rPr>
          <w:rFonts w:ascii="HelveticaNeue" w:eastAsia="Times New Roman" w:hAnsi="HelveticaNeue" w:cs="Times New Roman"/>
          <w:sz w:val="16"/>
          <w:szCs w:val="16"/>
        </w:rPr>
        <w:t xml:space="preserve">10/10 </w:t>
      </w:r>
    </w:p>
    <w:p w14:paraId="559244A5" w14:textId="77777777" w:rsidR="007B0ABA" w:rsidRPr="007B0ABA" w:rsidRDefault="007B0ABA" w:rsidP="007B0ABA">
      <w:pPr>
        <w:spacing w:before="100" w:beforeAutospacing="1" w:after="100" w:afterAutospacing="1"/>
        <w:rPr>
          <w:rFonts w:ascii="Times New Roman" w:eastAsia="Times New Roman" w:hAnsi="Times New Roman" w:cs="Times New Roman"/>
        </w:rPr>
      </w:pPr>
      <w:proofErr w:type="spellStart"/>
      <w:r w:rsidRPr="007B0ABA">
        <w:rPr>
          <w:rFonts w:ascii="OfficinaSans" w:eastAsia="Times New Roman" w:hAnsi="OfficinaSans" w:cs="Times New Roman"/>
          <w:sz w:val="22"/>
          <w:szCs w:val="22"/>
        </w:rPr>
        <w:lastRenderedPageBreak/>
        <w:t>Orlov</w:t>
      </w:r>
      <w:proofErr w:type="spellEnd"/>
      <w:r w:rsidRPr="007B0ABA">
        <w:rPr>
          <w:rFonts w:ascii="OfficinaSans" w:eastAsia="Times New Roman" w:hAnsi="OfficinaSans" w:cs="Times New Roman"/>
          <w:sz w:val="22"/>
          <w:szCs w:val="22"/>
        </w:rPr>
        <w:t xml:space="preserve"> 2 </w:t>
      </w:r>
    </w:p>
    <w:p w14:paraId="67605F75" w14:textId="77777777" w:rsidR="007B0ABA" w:rsidRPr="007B0ABA" w:rsidRDefault="007B0ABA" w:rsidP="007B0ABA">
      <w:pPr>
        <w:numPr>
          <w:ilvl w:val="0"/>
          <w:numId w:val="2"/>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Setting the boundaries for employee autonomy is difficult in the wired workplace. </w:t>
      </w:r>
    </w:p>
    <w:p w14:paraId="773AEC75" w14:textId="77777777" w:rsidR="007B0ABA" w:rsidRPr="007B0ABA" w:rsidRDefault="007B0ABA" w:rsidP="007B0ABA">
      <w:pPr>
        <w:numPr>
          <w:ilvl w:val="1"/>
          <w:numId w:val="2"/>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Using the Internet is the most popular way of wasting </w:t>
      </w:r>
    </w:p>
    <w:p w14:paraId="2A8E465B" w14:textId="77777777" w:rsidR="007B0ABA" w:rsidRPr="007B0ABA" w:rsidRDefault="007B0ABA" w:rsidP="007B0ABA">
      <w:pPr>
        <w:spacing w:before="100" w:beforeAutospacing="1" w:after="100" w:afterAutospacing="1"/>
        <w:ind w:left="1440"/>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time at work. </w:t>
      </w:r>
    </w:p>
    <w:p w14:paraId="2F2DE2A8" w14:textId="77777777" w:rsidR="007B0ABA" w:rsidRPr="007B0ABA" w:rsidRDefault="007B0ABA" w:rsidP="007B0ABA">
      <w:pPr>
        <w:numPr>
          <w:ilvl w:val="1"/>
          <w:numId w:val="2"/>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Employers can’t tell easily if employees are working or </w:t>
      </w:r>
    </w:p>
    <w:p w14:paraId="0E5D1975" w14:textId="77777777" w:rsidR="007B0ABA" w:rsidRPr="007B0ABA" w:rsidRDefault="007B0ABA" w:rsidP="007B0ABA">
      <w:pPr>
        <w:spacing w:before="100" w:beforeAutospacing="1" w:after="100" w:afterAutospacing="1"/>
        <w:ind w:left="1440"/>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surfing the Web. </w:t>
      </w:r>
    </w:p>
    <w:p w14:paraId="24A6497D" w14:textId="77777777" w:rsidR="007B0ABA" w:rsidRPr="007B0ABA" w:rsidRDefault="007B0ABA" w:rsidP="007B0ABA">
      <w:pPr>
        <w:numPr>
          <w:ilvl w:val="0"/>
          <w:numId w:val="2"/>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Surveillance can create resentment among employees. </w:t>
      </w:r>
    </w:p>
    <w:p w14:paraId="1A5E0BCA" w14:textId="77777777" w:rsidR="007B0ABA" w:rsidRPr="007B0ABA" w:rsidRDefault="007B0ABA" w:rsidP="007B0ABA">
      <w:pPr>
        <w:numPr>
          <w:ilvl w:val="1"/>
          <w:numId w:val="2"/>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Web surfing can relieve </w:t>
      </w:r>
      <w:proofErr w:type="gramStart"/>
      <w:r w:rsidRPr="007B0ABA">
        <w:rPr>
          <w:rFonts w:ascii="OfficinaSans" w:eastAsia="Times New Roman" w:hAnsi="OfficinaSans" w:cs="Times New Roman"/>
          <w:sz w:val="22"/>
          <w:szCs w:val="22"/>
        </w:rPr>
        <w:t>stress, and</w:t>
      </w:r>
      <w:proofErr w:type="gramEnd"/>
      <w:r w:rsidRPr="007B0ABA">
        <w:rPr>
          <w:rFonts w:ascii="OfficinaSans" w:eastAsia="Times New Roman" w:hAnsi="OfficinaSans" w:cs="Times New Roman"/>
          <w:sz w:val="22"/>
          <w:szCs w:val="22"/>
        </w:rPr>
        <w:t xml:space="preserve"> restricting it can generate tension between managers and workers. </w:t>
      </w:r>
    </w:p>
    <w:p w14:paraId="24F713E2" w14:textId="77777777" w:rsidR="007B0ABA" w:rsidRPr="007B0ABA" w:rsidRDefault="007B0ABA" w:rsidP="007B0ABA">
      <w:pPr>
        <w:numPr>
          <w:ilvl w:val="1"/>
          <w:numId w:val="2"/>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Enforcing Internet usage can seem arbitrary. </w:t>
      </w:r>
    </w:p>
    <w:p w14:paraId="35C2943A" w14:textId="77777777" w:rsidR="007B0ABA" w:rsidRPr="007B0ABA" w:rsidRDefault="007B0ABA" w:rsidP="007B0ABA">
      <w:pPr>
        <w:numPr>
          <w:ilvl w:val="0"/>
          <w:numId w:val="3"/>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Surveillance may not increase employee productivity, and </w:t>
      </w:r>
    </w:p>
    <w:p w14:paraId="04BD47B8" w14:textId="77777777" w:rsidR="007B0ABA" w:rsidRPr="007B0ABA" w:rsidRDefault="007B0ABA" w:rsidP="007B0ABA">
      <w:pPr>
        <w:spacing w:before="100" w:beforeAutospacing="1" w:after="100" w:afterAutospacing="1"/>
        <w:ind w:left="720"/>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trust may benefit productivity. </w:t>
      </w:r>
    </w:p>
    <w:p w14:paraId="6C751EBB" w14:textId="77777777" w:rsidR="007B0ABA" w:rsidRPr="007B0ABA" w:rsidRDefault="007B0ABA" w:rsidP="007B0ABA">
      <w:pPr>
        <w:numPr>
          <w:ilvl w:val="1"/>
          <w:numId w:val="3"/>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A company shouldn’t care how many hours salaried </w:t>
      </w:r>
    </w:p>
    <w:p w14:paraId="6428D14F" w14:textId="77777777" w:rsidR="007B0ABA" w:rsidRPr="007B0ABA" w:rsidRDefault="007B0ABA" w:rsidP="007B0ABA">
      <w:pPr>
        <w:spacing w:before="100" w:beforeAutospacing="1" w:after="100" w:afterAutospacing="1"/>
        <w:ind w:left="1440"/>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employees work as long as they get the job done. </w:t>
      </w:r>
    </w:p>
    <w:p w14:paraId="0CF2BAC4" w14:textId="77777777" w:rsidR="007B0ABA" w:rsidRPr="007B0ABA" w:rsidRDefault="007B0ABA" w:rsidP="007B0ABA">
      <w:pPr>
        <w:numPr>
          <w:ilvl w:val="1"/>
          <w:numId w:val="3"/>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Casual Internet use can actually benefit companies. </w:t>
      </w:r>
    </w:p>
    <w:p w14:paraId="56F3965E" w14:textId="77777777" w:rsidR="007B0ABA" w:rsidRPr="007B0ABA" w:rsidRDefault="007B0ABA" w:rsidP="007B0ABA">
      <w:pPr>
        <w:numPr>
          <w:ilvl w:val="2"/>
          <w:numId w:val="3"/>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The Internet may spark business ideas. </w:t>
      </w:r>
    </w:p>
    <w:p w14:paraId="59DC7195" w14:textId="77777777" w:rsidR="007B0ABA" w:rsidRPr="007B0ABA" w:rsidRDefault="007B0ABA" w:rsidP="007B0ABA">
      <w:pPr>
        <w:numPr>
          <w:ilvl w:val="2"/>
          <w:numId w:val="3"/>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The Internet may suggest ideas about how to operate </w:t>
      </w:r>
    </w:p>
    <w:p w14:paraId="78FE4E5F" w14:textId="77777777" w:rsidR="007B0ABA" w:rsidRPr="007B0ABA" w:rsidRDefault="007B0ABA" w:rsidP="007B0ABA">
      <w:pPr>
        <w:spacing w:before="100" w:beforeAutospacing="1" w:after="100" w:afterAutospacing="1"/>
        <w:ind w:left="2160"/>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more efficiently. </w:t>
      </w:r>
    </w:p>
    <w:p w14:paraId="4F118C45" w14:textId="77777777" w:rsidR="007B0ABA" w:rsidRPr="007B0ABA" w:rsidRDefault="007B0ABA" w:rsidP="007B0ABA">
      <w:pPr>
        <w:numPr>
          <w:ilvl w:val="0"/>
          <w:numId w:val="3"/>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Employees’ rights to privacy are not well defined by the law. </w:t>
      </w:r>
    </w:p>
    <w:p w14:paraId="6F3F1359" w14:textId="77777777" w:rsidR="007B0ABA" w:rsidRPr="007B0ABA" w:rsidRDefault="007B0ABA" w:rsidP="007B0ABA">
      <w:pPr>
        <w:numPr>
          <w:ilvl w:val="1"/>
          <w:numId w:val="3"/>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Few federal guidelines on electronic surveillance exist. </w:t>
      </w:r>
    </w:p>
    <w:p w14:paraId="61D626D4" w14:textId="77777777" w:rsidR="007B0ABA" w:rsidRPr="007B0ABA" w:rsidRDefault="007B0ABA" w:rsidP="007B0ABA">
      <w:pPr>
        <w:numPr>
          <w:ilvl w:val="1"/>
          <w:numId w:val="3"/>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Employers and employees are negotiating the boundaries </w:t>
      </w:r>
    </w:p>
    <w:p w14:paraId="6F9C89A0" w14:textId="77777777" w:rsidR="007B0ABA" w:rsidRPr="007B0ABA" w:rsidRDefault="007B0ABA" w:rsidP="007B0ABA">
      <w:pPr>
        <w:spacing w:before="100" w:beforeAutospacing="1" w:after="100" w:afterAutospacing="1"/>
        <w:ind w:left="1440"/>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without legal guidance. </w:t>
      </w:r>
    </w:p>
    <w:p w14:paraId="6358AD91" w14:textId="77777777" w:rsidR="007B0ABA" w:rsidRPr="007B0ABA" w:rsidRDefault="007B0ABA" w:rsidP="007B0ABA">
      <w:pPr>
        <w:numPr>
          <w:ilvl w:val="1"/>
          <w:numId w:val="3"/>
        </w:numPr>
        <w:spacing w:before="100" w:beforeAutospacing="1" w:after="100" w:afterAutospacing="1"/>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As technological capabilities increase, the need to define </w:t>
      </w:r>
    </w:p>
    <w:p w14:paraId="5C0789FC" w14:textId="77777777" w:rsidR="007B0ABA" w:rsidRPr="007B0ABA" w:rsidRDefault="007B0ABA" w:rsidP="007B0ABA">
      <w:pPr>
        <w:spacing w:before="100" w:beforeAutospacing="1" w:after="100" w:afterAutospacing="1"/>
        <w:ind w:left="1440"/>
        <w:rPr>
          <w:rFonts w:ascii="OfficinaSans" w:eastAsia="Times New Roman" w:hAnsi="OfficinaSans" w:cs="Times New Roman"/>
          <w:sz w:val="22"/>
          <w:szCs w:val="22"/>
        </w:rPr>
      </w:pPr>
      <w:r w:rsidRPr="007B0ABA">
        <w:rPr>
          <w:rFonts w:ascii="OfficinaSans" w:eastAsia="Times New Roman" w:hAnsi="OfficinaSans" w:cs="Times New Roman"/>
          <w:sz w:val="22"/>
          <w:szCs w:val="22"/>
        </w:rPr>
        <w:t xml:space="preserve">boundaries will also increase. </w:t>
      </w:r>
    </w:p>
    <w:p w14:paraId="289D1362" w14:textId="77777777" w:rsidR="007B0ABA" w:rsidRDefault="007B0ABA"/>
    <w:sectPr w:rsidR="007B0ABA" w:rsidSect="00F070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
    <w:panose1 w:val="02000503000000020004"/>
    <w:charset w:val="00"/>
    <w:family w:val="auto"/>
    <w:pitch w:val="variable"/>
    <w:sig w:usb0="E50002FF" w:usb1="500079DB" w:usb2="00000010" w:usb3="00000000" w:csb0="00000001" w:csb1="00000000"/>
  </w:font>
  <w:font w:name="OfficinaSan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76417"/>
    <w:multiLevelType w:val="multilevel"/>
    <w:tmpl w:val="1A685A4C"/>
    <w:lvl w:ilvl="0">
      <w:start w:val="4"/>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start w:val="1"/>
      <w:numFmt w:val="decimal"/>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49F44714"/>
    <w:multiLevelType w:val="multilevel"/>
    <w:tmpl w:val="162C179A"/>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6DBB5F8A"/>
    <w:multiLevelType w:val="multilevel"/>
    <w:tmpl w:val="DE1C57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ABA"/>
    <w:rsid w:val="007B0ABA"/>
    <w:rsid w:val="00F0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886D82"/>
  <w15:chartTrackingRefBased/>
  <w15:docId w15:val="{1C89DEBC-4032-D94D-8FAA-BC6B8A4B9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0AB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6905014">
      <w:bodyDiv w:val="1"/>
      <w:marLeft w:val="0"/>
      <w:marRight w:val="0"/>
      <w:marTop w:val="0"/>
      <w:marBottom w:val="0"/>
      <w:divBdr>
        <w:top w:val="none" w:sz="0" w:space="0" w:color="auto"/>
        <w:left w:val="none" w:sz="0" w:space="0" w:color="auto"/>
        <w:bottom w:val="none" w:sz="0" w:space="0" w:color="auto"/>
        <w:right w:val="none" w:sz="0" w:space="0" w:color="auto"/>
      </w:divBdr>
      <w:divsChild>
        <w:div w:id="835922022">
          <w:marLeft w:val="0"/>
          <w:marRight w:val="0"/>
          <w:marTop w:val="0"/>
          <w:marBottom w:val="0"/>
          <w:divBdr>
            <w:top w:val="none" w:sz="0" w:space="0" w:color="auto"/>
            <w:left w:val="none" w:sz="0" w:space="0" w:color="auto"/>
            <w:bottom w:val="none" w:sz="0" w:space="0" w:color="auto"/>
            <w:right w:val="none" w:sz="0" w:space="0" w:color="auto"/>
          </w:divBdr>
          <w:divsChild>
            <w:div w:id="470293945">
              <w:marLeft w:val="0"/>
              <w:marRight w:val="0"/>
              <w:marTop w:val="0"/>
              <w:marBottom w:val="0"/>
              <w:divBdr>
                <w:top w:val="none" w:sz="0" w:space="0" w:color="auto"/>
                <w:left w:val="none" w:sz="0" w:space="0" w:color="auto"/>
                <w:bottom w:val="none" w:sz="0" w:space="0" w:color="auto"/>
                <w:right w:val="none" w:sz="0" w:space="0" w:color="auto"/>
              </w:divBdr>
              <w:divsChild>
                <w:div w:id="2055881510">
                  <w:marLeft w:val="0"/>
                  <w:marRight w:val="0"/>
                  <w:marTop w:val="0"/>
                  <w:marBottom w:val="0"/>
                  <w:divBdr>
                    <w:top w:val="none" w:sz="0" w:space="0" w:color="auto"/>
                    <w:left w:val="none" w:sz="0" w:space="0" w:color="auto"/>
                    <w:bottom w:val="none" w:sz="0" w:space="0" w:color="auto"/>
                    <w:right w:val="none" w:sz="0" w:space="0" w:color="auto"/>
                  </w:divBdr>
                </w:div>
              </w:divsChild>
            </w:div>
            <w:div w:id="737745828">
              <w:marLeft w:val="0"/>
              <w:marRight w:val="0"/>
              <w:marTop w:val="0"/>
              <w:marBottom w:val="0"/>
              <w:divBdr>
                <w:top w:val="none" w:sz="0" w:space="0" w:color="auto"/>
                <w:left w:val="none" w:sz="0" w:space="0" w:color="auto"/>
                <w:bottom w:val="none" w:sz="0" w:space="0" w:color="auto"/>
                <w:right w:val="none" w:sz="0" w:space="0" w:color="auto"/>
              </w:divBdr>
              <w:divsChild>
                <w:div w:id="222062595">
                  <w:marLeft w:val="0"/>
                  <w:marRight w:val="0"/>
                  <w:marTop w:val="0"/>
                  <w:marBottom w:val="0"/>
                  <w:divBdr>
                    <w:top w:val="none" w:sz="0" w:space="0" w:color="auto"/>
                    <w:left w:val="none" w:sz="0" w:space="0" w:color="auto"/>
                    <w:bottom w:val="none" w:sz="0" w:space="0" w:color="auto"/>
                    <w:right w:val="none" w:sz="0" w:space="0" w:color="auto"/>
                  </w:divBdr>
                  <w:divsChild>
                    <w:div w:id="1353725135">
                      <w:marLeft w:val="0"/>
                      <w:marRight w:val="0"/>
                      <w:marTop w:val="0"/>
                      <w:marBottom w:val="0"/>
                      <w:divBdr>
                        <w:top w:val="none" w:sz="0" w:space="0" w:color="auto"/>
                        <w:left w:val="none" w:sz="0" w:space="0" w:color="auto"/>
                        <w:bottom w:val="none" w:sz="0" w:space="0" w:color="auto"/>
                        <w:right w:val="none" w:sz="0" w:space="0" w:color="auto"/>
                      </w:divBdr>
                    </w:div>
                  </w:divsChild>
                </w:div>
                <w:div w:id="1656569839">
                  <w:marLeft w:val="0"/>
                  <w:marRight w:val="0"/>
                  <w:marTop w:val="0"/>
                  <w:marBottom w:val="0"/>
                  <w:divBdr>
                    <w:top w:val="none" w:sz="0" w:space="0" w:color="auto"/>
                    <w:left w:val="none" w:sz="0" w:space="0" w:color="auto"/>
                    <w:bottom w:val="none" w:sz="0" w:space="0" w:color="auto"/>
                    <w:right w:val="none" w:sz="0" w:space="0" w:color="auto"/>
                  </w:divBdr>
                  <w:divsChild>
                    <w:div w:id="1333488717">
                      <w:marLeft w:val="0"/>
                      <w:marRight w:val="0"/>
                      <w:marTop w:val="0"/>
                      <w:marBottom w:val="0"/>
                      <w:divBdr>
                        <w:top w:val="none" w:sz="0" w:space="0" w:color="auto"/>
                        <w:left w:val="none" w:sz="0" w:space="0" w:color="auto"/>
                        <w:bottom w:val="none" w:sz="0" w:space="0" w:color="auto"/>
                        <w:right w:val="none" w:sz="0" w:space="0" w:color="auto"/>
                      </w:divBdr>
                    </w:div>
                  </w:divsChild>
                </w:div>
                <w:div w:id="2105416497">
                  <w:marLeft w:val="0"/>
                  <w:marRight w:val="0"/>
                  <w:marTop w:val="0"/>
                  <w:marBottom w:val="0"/>
                  <w:divBdr>
                    <w:top w:val="none" w:sz="0" w:space="0" w:color="auto"/>
                    <w:left w:val="none" w:sz="0" w:space="0" w:color="auto"/>
                    <w:bottom w:val="none" w:sz="0" w:space="0" w:color="auto"/>
                    <w:right w:val="none" w:sz="0" w:space="0" w:color="auto"/>
                  </w:divBdr>
                  <w:divsChild>
                    <w:div w:id="1796561573">
                      <w:marLeft w:val="0"/>
                      <w:marRight w:val="0"/>
                      <w:marTop w:val="0"/>
                      <w:marBottom w:val="0"/>
                      <w:divBdr>
                        <w:top w:val="none" w:sz="0" w:space="0" w:color="auto"/>
                        <w:left w:val="none" w:sz="0" w:space="0" w:color="auto"/>
                        <w:bottom w:val="none" w:sz="0" w:space="0" w:color="auto"/>
                        <w:right w:val="none" w:sz="0" w:space="0" w:color="auto"/>
                      </w:divBdr>
                    </w:div>
                  </w:divsChild>
                </w:div>
                <w:div w:id="301231816">
                  <w:marLeft w:val="0"/>
                  <w:marRight w:val="0"/>
                  <w:marTop w:val="0"/>
                  <w:marBottom w:val="0"/>
                  <w:divBdr>
                    <w:top w:val="none" w:sz="0" w:space="0" w:color="auto"/>
                    <w:left w:val="none" w:sz="0" w:space="0" w:color="auto"/>
                    <w:bottom w:val="none" w:sz="0" w:space="0" w:color="auto"/>
                    <w:right w:val="none" w:sz="0" w:space="0" w:color="auto"/>
                  </w:divBdr>
                  <w:divsChild>
                    <w:div w:id="836075506">
                      <w:marLeft w:val="0"/>
                      <w:marRight w:val="0"/>
                      <w:marTop w:val="0"/>
                      <w:marBottom w:val="0"/>
                      <w:divBdr>
                        <w:top w:val="none" w:sz="0" w:space="0" w:color="auto"/>
                        <w:left w:val="none" w:sz="0" w:space="0" w:color="auto"/>
                        <w:bottom w:val="none" w:sz="0" w:space="0" w:color="auto"/>
                        <w:right w:val="none" w:sz="0" w:space="0" w:color="auto"/>
                      </w:divBdr>
                    </w:div>
                  </w:divsChild>
                </w:div>
                <w:div w:id="1690179182">
                  <w:marLeft w:val="0"/>
                  <w:marRight w:val="0"/>
                  <w:marTop w:val="0"/>
                  <w:marBottom w:val="0"/>
                  <w:divBdr>
                    <w:top w:val="none" w:sz="0" w:space="0" w:color="auto"/>
                    <w:left w:val="none" w:sz="0" w:space="0" w:color="auto"/>
                    <w:bottom w:val="none" w:sz="0" w:space="0" w:color="auto"/>
                    <w:right w:val="none" w:sz="0" w:space="0" w:color="auto"/>
                  </w:divBdr>
                  <w:divsChild>
                    <w:div w:id="401290717">
                      <w:marLeft w:val="0"/>
                      <w:marRight w:val="0"/>
                      <w:marTop w:val="0"/>
                      <w:marBottom w:val="0"/>
                      <w:divBdr>
                        <w:top w:val="none" w:sz="0" w:space="0" w:color="auto"/>
                        <w:left w:val="none" w:sz="0" w:space="0" w:color="auto"/>
                        <w:bottom w:val="none" w:sz="0" w:space="0" w:color="auto"/>
                        <w:right w:val="none" w:sz="0" w:space="0" w:color="auto"/>
                      </w:divBdr>
                    </w:div>
                  </w:divsChild>
                </w:div>
                <w:div w:id="1868634318">
                  <w:marLeft w:val="0"/>
                  <w:marRight w:val="0"/>
                  <w:marTop w:val="0"/>
                  <w:marBottom w:val="0"/>
                  <w:divBdr>
                    <w:top w:val="none" w:sz="0" w:space="0" w:color="auto"/>
                    <w:left w:val="none" w:sz="0" w:space="0" w:color="auto"/>
                    <w:bottom w:val="none" w:sz="0" w:space="0" w:color="auto"/>
                    <w:right w:val="none" w:sz="0" w:space="0" w:color="auto"/>
                  </w:divBdr>
                  <w:divsChild>
                    <w:div w:id="323166640">
                      <w:marLeft w:val="0"/>
                      <w:marRight w:val="0"/>
                      <w:marTop w:val="0"/>
                      <w:marBottom w:val="0"/>
                      <w:divBdr>
                        <w:top w:val="none" w:sz="0" w:space="0" w:color="auto"/>
                        <w:left w:val="none" w:sz="0" w:space="0" w:color="auto"/>
                        <w:bottom w:val="none" w:sz="0" w:space="0" w:color="auto"/>
                        <w:right w:val="none" w:sz="0" w:space="0" w:color="auto"/>
                      </w:divBdr>
                    </w:div>
                  </w:divsChild>
                </w:div>
                <w:div w:id="1512987654">
                  <w:marLeft w:val="0"/>
                  <w:marRight w:val="0"/>
                  <w:marTop w:val="0"/>
                  <w:marBottom w:val="0"/>
                  <w:divBdr>
                    <w:top w:val="none" w:sz="0" w:space="0" w:color="auto"/>
                    <w:left w:val="none" w:sz="0" w:space="0" w:color="auto"/>
                    <w:bottom w:val="none" w:sz="0" w:space="0" w:color="auto"/>
                    <w:right w:val="none" w:sz="0" w:space="0" w:color="auto"/>
                  </w:divBdr>
                  <w:divsChild>
                    <w:div w:id="723482468">
                      <w:marLeft w:val="0"/>
                      <w:marRight w:val="0"/>
                      <w:marTop w:val="0"/>
                      <w:marBottom w:val="0"/>
                      <w:divBdr>
                        <w:top w:val="none" w:sz="0" w:space="0" w:color="auto"/>
                        <w:left w:val="none" w:sz="0" w:space="0" w:color="auto"/>
                        <w:bottom w:val="none" w:sz="0" w:space="0" w:color="auto"/>
                        <w:right w:val="none" w:sz="0" w:space="0" w:color="auto"/>
                      </w:divBdr>
                    </w:div>
                  </w:divsChild>
                </w:div>
                <w:div w:id="1708213968">
                  <w:marLeft w:val="0"/>
                  <w:marRight w:val="0"/>
                  <w:marTop w:val="0"/>
                  <w:marBottom w:val="0"/>
                  <w:divBdr>
                    <w:top w:val="none" w:sz="0" w:space="0" w:color="auto"/>
                    <w:left w:val="none" w:sz="0" w:space="0" w:color="auto"/>
                    <w:bottom w:val="none" w:sz="0" w:space="0" w:color="auto"/>
                    <w:right w:val="none" w:sz="0" w:space="0" w:color="auto"/>
                  </w:divBdr>
                  <w:divsChild>
                    <w:div w:id="176758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466533">
              <w:marLeft w:val="0"/>
              <w:marRight w:val="0"/>
              <w:marTop w:val="0"/>
              <w:marBottom w:val="0"/>
              <w:divBdr>
                <w:top w:val="none" w:sz="0" w:space="0" w:color="auto"/>
                <w:left w:val="none" w:sz="0" w:space="0" w:color="auto"/>
                <w:bottom w:val="none" w:sz="0" w:space="0" w:color="auto"/>
                <w:right w:val="none" w:sz="0" w:space="0" w:color="auto"/>
              </w:divBdr>
              <w:divsChild>
                <w:div w:id="1701394341">
                  <w:marLeft w:val="0"/>
                  <w:marRight w:val="0"/>
                  <w:marTop w:val="0"/>
                  <w:marBottom w:val="0"/>
                  <w:divBdr>
                    <w:top w:val="none" w:sz="0" w:space="0" w:color="auto"/>
                    <w:left w:val="none" w:sz="0" w:space="0" w:color="auto"/>
                    <w:bottom w:val="none" w:sz="0" w:space="0" w:color="auto"/>
                    <w:right w:val="none" w:sz="0" w:space="0" w:color="auto"/>
                  </w:divBdr>
                </w:div>
              </w:divsChild>
            </w:div>
            <w:div w:id="2012878530">
              <w:marLeft w:val="0"/>
              <w:marRight w:val="0"/>
              <w:marTop w:val="0"/>
              <w:marBottom w:val="0"/>
              <w:divBdr>
                <w:top w:val="none" w:sz="0" w:space="0" w:color="auto"/>
                <w:left w:val="none" w:sz="0" w:space="0" w:color="auto"/>
                <w:bottom w:val="none" w:sz="0" w:space="0" w:color="auto"/>
                <w:right w:val="none" w:sz="0" w:space="0" w:color="auto"/>
              </w:divBdr>
              <w:divsChild>
                <w:div w:id="14347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95997">
          <w:marLeft w:val="0"/>
          <w:marRight w:val="0"/>
          <w:marTop w:val="0"/>
          <w:marBottom w:val="0"/>
          <w:divBdr>
            <w:top w:val="none" w:sz="0" w:space="0" w:color="auto"/>
            <w:left w:val="none" w:sz="0" w:space="0" w:color="auto"/>
            <w:bottom w:val="none" w:sz="0" w:space="0" w:color="auto"/>
            <w:right w:val="none" w:sz="0" w:space="0" w:color="auto"/>
          </w:divBdr>
          <w:divsChild>
            <w:div w:id="1954357165">
              <w:marLeft w:val="0"/>
              <w:marRight w:val="0"/>
              <w:marTop w:val="0"/>
              <w:marBottom w:val="0"/>
              <w:divBdr>
                <w:top w:val="none" w:sz="0" w:space="0" w:color="auto"/>
                <w:left w:val="none" w:sz="0" w:space="0" w:color="auto"/>
                <w:bottom w:val="none" w:sz="0" w:space="0" w:color="auto"/>
                <w:right w:val="none" w:sz="0" w:space="0" w:color="auto"/>
              </w:divBdr>
              <w:divsChild>
                <w:div w:id="907809089">
                  <w:marLeft w:val="0"/>
                  <w:marRight w:val="0"/>
                  <w:marTop w:val="0"/>
                  <w:marBottom w:val="0"/>
                  <w:divBdr>
                    <w:top w:val="none" w:sz="0" w:space="0" w:color="auto"/>
                    <w:left w:val="none" w:sz="0" w:space="0" w:color="auto"/>
                    <w:bottom w:val="none" w:sz="0" w:space="0" w:color="auto"/>
                    <w:right w:val="none" w:sz="0" w:space="0" w:color="auto"/>
                  </w:divBdr>
                  <w:divsChild>
                    <w:div w:id="119118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416</Words>
  <Characters>2375</Characters>
  <Application>Microsoft Office Word</Application>
  <DocSecurity>0</DocSecurity>
  <Lines>19</Lines>
  <Paragraphs>5</Paragraphs>
  <ScaleCrop>false</ScaleCrop>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Cherille</dc:creator>
  <cp:keywords/>
  <dc:description/>
  <cp:lastModifiedBy>Davis, Cherille</cp:lastModifiedBy>
  <cp:revision>1</cp:revision>
  <dcterms:created xsi:type="dcterms:W3CDTF">2020-05-11T04:38:00Z</dcterms:created>
  <dcterms:modified xsi:type="dcterms:W3CDTF">2020-05-11T04:38:00Z</dcterms:modified>
</cp:coreProperties>
</file>